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6F5" w:rsidRPr="003B26F5" w:rsidRDefault="003B26F5" w:rsidP="003B26F5">
      <w:pPr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Приложение 2 к тендерной документации</w:t>
      </w:r>
    </w:p>
    <w:p w:rsidR="003B26F5" w:rsidRPr="00F20B02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1) Товар должен быть зарегистрирован в Республике Казахстан и готов к применению в соответствии с Код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ексом Республики Казахстан от 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7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июля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</w:rPr>
        <w:t>20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20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года «О здоровье народа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системе здравоохранения» №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360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V</w:t>
      </w:r>
      <w:r w:rsidR="00F20B02">
        <w:rPr>
          <w:rFonts w:ascii="Times New Roman" w:eastAsia="Times New Roman" w:hAnsi="Times New Roman" w:cs="Times New Roman"/>
          <w:color w:val="000000"/>
          <w:sz w:val="20"/>
          <w:szCs w:val="20"/>
          <w:lang w:val="kk-KZ"/>
        </w:rPr>
        <w:t>І ЗРК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(далее – Кодекс) и порядком государственной регистрации, установленным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  </w:r>
      <w:proofErr w:type="gramEnd"/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6)  Лекарственные средства или медицинские изделия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  <w:proofErr w:type="gramEnd"/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Сопутствующие услуги: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доставка, разгрузка товара на склад Заказчика, </w:t>
      </w:r>
      <w:proofErr w:type="gramStart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обучение персонала по</w:t>
      </w:r>
      <w:proofErr w:type="gramEnd"/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правильному использованию (в случае необходимости).</w:t>
      </w:r>
    </w:p>
    <w:p w:rsid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3B26F5" w:rsidRP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0A7362" w:rsidRPr="003B26F5" w:rsidRDefault="000A7362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3B26F5" w:rsidRDefault="000258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3B26F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</w:t>
      </w:r>
      <w:r w:rsidR="00F20B0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</w:t>
      </w:r>
    </w:p>
    <w:p w:rsidR="00F20B02" w:rsidRDefault="00F20B0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F20B02" w:rsidRDefault="00F20B0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-8897"/>
        <w:tblW w:w="15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2619"/>
        <w:gridCol w:w="11996"/>
      </w:tblGrid>
      <w:tr w:rsidR="00F20B02" w:rsidRPr="00514D9C" w:rsidTr="00F20B02">
        <w:trPr>
          <w:trHeight w:val="170"/>
        </w:trPr>
        <w:tc>
          <w:tcPr>
            <w:tcW w:w="627" w:type="dxa"/>
            <w:shd w:val="clear" w:color="auto" w:fill="auto"/>
            <w:vAlign w:val="center"/>
            <w:hideMark/>
          </w:tcPr>
          <w:p w:rsidR="00F20B02" w:rsidRPr="00514D9C" w:rsidRDefault="00F20B02" w:rsidP="0021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4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№ лота</w:t>
            </w:r>
          </w:p>
        </w:tc>
        <w:tc>
          <w:tcPr>
            <w:tcW w:w="2619" w:type="dxa"/>
            <w:shd w:val="clear" w:color="auto" w:fill="auto"/>
            <w:vAlign w:val="center"/>
            <w:hideMark/>
          </w:tcPr>
          <w:p w:rsidR="00F20B02" w:rsidRPr="00514D9C" w:rsidRDefault="00F20B02" w:rsidP="0021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4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1996" w:type="dxa"/>
            <w:shd w:val="clear" w:color="auto" w:fill="auto"/>
            <w:vAlign w:val="center"/>
            <w:hideMark/>
          </w:tcPr>
          <w:p w:rsidR="00F20B02" w:rsidRPr="00514D9C" w:rsidRDefault="00F20B02" w:rsidP="00212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4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Полная характеристика (описание) товара</w:t>
            </w:r>
          </w:p>
        </w:tc>
      </w:tr>
      <w:tr w:rsidR="005F4572" w:rsidRPr="00514D9C" w:rsidTr="00F20B02">
        <w:trPr>
          <w:trHeight w:val="170"/>
        </w:trPr>
        <w:tc>
          <w:tcPr>
            <w:tcW w:w="627" w:type="dxa"/>
            <w:shd w:val="clear" w:color="auto" w:fill="auto"/>
          </w:tcPr>
          <w:p w:rsidR="005F4572" w:rsidRPr="00514D9C" w:rsidRDefault="005F4572" w:rsidP="00212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4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4572" w:rsidRPr="00514D9C" w:rsidRDefault="005F4572" w:rsidP="00FE069E">
            <w:pPr>
              <w:rPr>
                <w:rFonts w:ascii="Times New Roman" w:hAnsi="Times New Roman"/>
                <w:sz w:val="18"/>
                <w:szCs w:val="18"/>
              </w:rPr>
            </w:pPr>
            <w:r w:rsidRPr="00514D9C">
              <w:rPr>
                <w:rFonts w:ascii="Times New Roman" w:hAnsi="Times New Roman"/>
                <w:sz w:val="18"/>
                <w:szCs w:val="18"/>
              </w:rPr>
              <w:t>Набор чипов , 4 шт./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упак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5F4572" w:rsidRPr="00514D9C" w:rsidRDefault="005F4572" w:rsidP="00FE069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4572" w:rsidRPr="00514D9C" w:rsidRDefault="005F4572" w:rsidP="00FE069E">
            <w:pP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</w:pPr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Набор микросхем  содержит 8 чипов со </w:t>
            </w:r>
            <w:proofErr w:type="gram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штрих-кодом</w:t>
            </w:r>
            <w:proofErr w:type="gram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для отслеживания образцов и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секвенирования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 помощью системы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Ion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Proton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™. Чип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Ion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PI ™ электронным способом определяет включение оснований, вызванное полимеразой, без использования флуоресценции. Исключая использование оптической системы обнаружения, этот революционный прорыв в технологии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секвенирования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нового поколения позволяет сократить время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секвенирования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менее 4 часов.  </w:t>
            </w:r>
            <w:r w:rsidRPr="00514D9C">
              <w:rPr>
                <w:rFonts w:ascii="Times New Roman" w:hAnsi="Times New Roman"/>
                <w:color w:val="000000"/>
                <w:sz w:val="18"/>
                <w:szCs w:val="18"/>
                <w:lang w:val="kk-KZ"/>
              </w:rPr>
              <w:t>П</w:t>
            </w:r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озволяет упростить рабочий процесс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секвенирования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 удалением этапов подготовки чипа, сокращая время работы примерно на 45 минут по сравнению с предыдущими версиями. 4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шт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уп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bookmarkStart w:id="0" w:name="_GoBack"/>
            <w:bookmarkEnd w:id="0"/>
          </w:p>
        </w:tc>
      </w:tr>
      <w:tr w:rsidR="005F4572" w:rsidRPr="00514D9C" w:rsidTr="00F20B02">
        <w:trPr>
          <w:trHeight w:val="437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5F4572" w:rsidRPr="00514D9C" w:rsidRDefault="005F4572" w:rsidP="00212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4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4572" w:rsidRPr="00514D9C" w:rsidRDefault="005F4572" w:rsidP="00FE069E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14D9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Набор для NGS </w:t>
            </w:r>
            <w:proofErr w:type="spellStart"/>
            <w:r w:rsidRPr="00514D9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секвенирования</w:t>
            </w:r>
            <w:proofErr w:type="spellEnd"/>
            <w:r w:rsidRPr="00514D9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с </w:t>
            </w:r>
            <w:proofErr w:type="spellStart"/>
            <w:r w:rsidRPr="00514D9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биоинформатической</w:t>
            </w:r>
            <w:proofErr w:type="spellEnd"/>
            <w:r w:rsidRPr="00514D9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обработкой полученных результатов, 48 образцов</w:t>
            </w:r>
          </w:p>
          <w:p w:rsidR="005F4572" w:rsidRPr="00514D9C" w:rsidRDefault="005F4572" w:rsidP="00FE069E">
            <w:pP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F4572" w:rsidRPr="00514D9C" w:rsidRDefault="005F4572" w:rsidP="00FE069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Oncomine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Focus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Assay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- это целевое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секвенирование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нового поколения (NGS), мульти-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биомаркерный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анализ, который позволяет выявлять варианты в 52 генах, имеющих отношение к раку, из ДНК и РНК в едином рабочем процессе. Анализ предоставляет реагенты для создания библиотеки и два пула - один ДНК и один РНК - мультиплексных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праймеров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ПЦР для получения библиотек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ампликонов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из образцов опухолей, залитых в фиксированный формалином парафин (FFPE). Используя всего 10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нг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нуклеиновой кислоты на пул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праймеров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анализ позволяет анализировать горячие точки, SNV,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индели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CNV и слияния генов за один цикл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секвенирования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 Состав набора: </w:t>
            </w:r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• Анализ ДНК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Oncomine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Focus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(48 реакций)</w:t>
            </w:r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• Анализ РНК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Oncomine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Focus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(48 реакций)</w:t>
            </w:r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•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Ion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AmpliSeq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Library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Kit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2.0 (96 реакций)</w:t>
            </w:r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Набор рассчитан на 48 </w:t>
            </w:r>
            <w:proofErr w:type="spellStart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реак</w:t>
            </w:r>
            <w:proofErr w:type="spellEnd"/>
            <w:r w:rsidRPr="00514D9C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</w:tr>
      <w:tr w:rsidR="00514D9C" w:rsidRPr="00514D9C" w:rsidTr="00222557">
        <w:trPr>
          <w:trHeight w:val="437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514D9C" w:rsidRPr="00514D9C" w:rsidRDefault="00514D9C" w:rsidP="00212C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514D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4D9C" w:rsidRPr="00514D9C" w:rsidRDefault="00514D9C" w:rsidP="006265CE">
            <w:pPr>
              <w:rPr>
                <w:rFonts w:ascii="Times New Roman" w:hAnsi="Times New Roman"/>
                <w:sz w:val="18"/>
                <w:szCs w:val="18"/>
              </w:rPr>
            </w:pPr>
            <w:r w:rsidRPr="00514D9C">
              <w:rPr>
                <w:rFonts w:ascii="Times New Roman" w:hAnsi="Times New Roman"/>
                <w:sz w:val="18"/>
                <w:szCs w:val="18"/>
              </w:rPr>
              <w:t>Набор реагентов для выявления РНК вируса SARS-CoV-2 в клиническом материале методом ОТ-ПЦР в режиме реального времени</w:t>
            </w:r>
          </w:p>
        </w:tc>
        <w:tc>
          <w:tcPr>
            <w:tcW w:w="1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4D9C" w:rsidRPr="00514D9C" w:rsidRDefault="00514D9C" w:rsidP="006265CE">
            <w:pPr>
              <w:rPr>
                <w:rFonts w:ascii="Times New Roman" w:hAnsi="Times New Roman"/>
                <w:sz w:val="18"/>
                <w:szCs w:val="18"/>
              </w:rPr>
            </w:pPr>
            <w:r w:rsidRPr="00514D9C">
              <w:rPr>
                <w:rFonts w:ascii="Times New Roman" w:hAnsi="Times New Roman"/>
                <w:sz w:val="18"/>
                <w:szCs w:val="18"/>
              </w:rPr>
              <w:t xml:space="preserve">Набор реагентов  рассчитан на проведение анализа 96 образцов, включая контрольные образцы. Набор дополнительно комплектуется:                            1. 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Микропробирки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для ОТ-ПЦР объемом 0,2 мл – 100 </w:t>
            </w:r>
            <w:proofErr w:type="spellStart"/>
            <w:proofErr w:type="gramStart"/>
            <w:r w:rsidRPr="00514D9C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                                 2. 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Микропробирки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объемом 1,5 мл – 10 </w:t>
            </w:r>
            <w:proofErr w:type="spellStart"/>
            <w:proofErr w:type="gramStart"/>
            <w:r w:rsidRPr="00514D9C">
              <w:rPr>
                <w:rFonts w:ascii="Times New Roman" w:hAnsi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514D9C">
              <w:rPr>
                <w:rFonts w:ascii="Times New Roman" w:hAnsi="Times New Roman"/>
                <w:sz w:val="18"/>
                <w:szCs w:val="18"/>
              </w:rPr>
              <w:t>/                                                  Состав набора:1 «ЛР»-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лизирующий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раствор Прозрачная бесцветная жидкость без посторонних включений, возможно выпадение кристаллического осадка белого цвета, исчезающего при нагревании 30,0 ± 0,5 мл 1 флакон.                   2 «РП»-реагент для преципитации Прозрачная бесцветная жидкость без посторонних включений, возможно выпадение кристаллического осадка белого цвета, исчезающего при нагревании 50,0 ± 0,5 мл 1 флакон.                   3 «ПР-1»-промывочный раствор №1  Прозрачная бесцветная жидкость без посторонних включений 50,0 ± 0,5 мл 1 флакон</w:t>
            </w:r>
          </w:p>
          <w:p w:rsidR="00514D9C" w:rsidRPr="00514D9C" w:rsidRDefault="00514D9C" w:rsidP="006265CE">
            <w:pPr>
              <w:rPr>
                <w:rFonts w:ascii="Times New Roman" w:hAnsi="Times New Roman"/>
                <w:sz w:val="18"/>
                <w:szCs w:val="18"/>
              </w:rPr>
            </w:pPr>
            <w:r w:rsidRPr="00514D9C">
              <w:rPr>
                <w:rFonts w:ascii="Times New Roman" w:hAnsi="Times New Roman"/>
                <w:sz w:val="18"/>
                <w:szCs w:val="18"/>
              </w:rPr>
              <w:t>4 «ПР-2»-промывочный раствор №2 Прозрачная бесцветная жидкость без посторонних  включений 30,0 ± 0,5 мл 1 флакон.                                                  5 «ЭБ</w:t>
            </w:r>
            <w:proofErr w:type="gramStart"/>
            <w:r w:rsidRPr="00514D9C">
              <w:rPr>
                <w:rFonts w:ascii="Times New Roman" w:hAnsi="Times New Roman"/>
                <w:sz w:val="18"/>
                <w:szCs w:val="18"/>
              </w:rPr>
              <w:t>»-</w:t>
            </w:r>
            <w:proofErr w:type="spellStart"/>
            <w:proofErr w:type="gramEnd"/>
            <w:r w:rsidRPr="00514D9C">
              <w:rPr>
                <w:rFonts w:ascii="Times New Roman" w:hAnsi="Times New Roman"/>
                <w:sz w:val="18"/>
                <w:szCs w:val="18"/>
              </w:rPr>
              <w:t>элюирующий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буфер   Прозрачная бесцветная жидкость без посторонних включений  6,0 ± 0,1 мл 1 флакон .                                                   6 «ОКЭ» - отрицательный контроль экстракции Прозрачная бесцветная жидкость без посторонних включений 10,0 ± 0,1  мл 1 флакон.                          7 «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Супермикс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-ОТ» - реакционная смесь для ОТ-ПЦР, содержащая ВКО Прозрачная бесцветная жидкость без посторонних </w:t>
            </w:r>
            <w:proofErr w:type="gramStart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включений  0,5 ± 0,1 мл 1 пробирка.                                                                                                                    8 «FRP-смесь» Жидкость светло-сиреневого цвета, допускается выпадение осадка, смесь ген-специфичных 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олигонуклеотидных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праймеров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и  флуоресцентно-меченого зонда 300 ± 10 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мкл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1 пробирка.                                    9 «ПК»- положительный контроль Прозрачная бесцветная жидкость без посторонних включений, содержащая специфические фрагменты 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кДНК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вируса SARS-CoV-2 (в составе генно-инженерных конструкций) 120 ± 10 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мкл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1 пробирка.                                                                                                               10 «ОК»- отрицательный контроль Прозрачная бесцветная жидкость без посторонних</w:t>
            </w:r>
            <w:proofErr w:type="gram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включений 120 ± 10 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мкл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1 пробирка.                                                 11 «Минеральное масло» Прозрачный бесцветный вязкий раствор, допускается образование осадка 1,5 ± 0,1 мл 1 пробирка.                                  12 «H2O»  Прозрачная бесцветная жидкость без посторонних включений, 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деионизированная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вода, очищенная от 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РНКаз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ДНКаз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 1,0 ± 0,1 мл 1 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пробирка</w:t>
            </w:r>
            <w:proofErr w:type="gramStart"/>
            <w:r w:rsidRPr="00514D9C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514D9C">
              <w:rPr>
                <w:rFonts w:ascii="Times New Roman" w:hAnsi="Times New Roman"/>
                <w:sz w:val="18"/>
                <w:szCs w:val="18"/>
              </w:rPr>
              <w:t>е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вскрытые компоненты набора реагентов, кроме тех, что упакованы отдельно, необходимо хранить в оригинальной упаковке при температуре от +2ºС до +8</w:t>
            </w:r>
            <w:proofErr w:type="gramStart"/>
            <w:r w:rsidRPr="00514D9C">
              <w:rPr>
                <w:rFonts w:ascii="Times New Roman" w:hAnsi="Times New Roman"/>
                <w:sz w:val="18"/>
                <w:szCs w:val="18"/>
              </w:rPr>
              <w:t>ºС</w:t>
            </w:r>
            <w:proofErr w:type="gram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в течение всего срока годности. Компоненты набора «</w:t>
            </w:r>
            <w:proofErr w:type="spellStart"/>
            <w:r w:rsidRPr="00514D9C">
              <w:rPr>
                <w:rFonts w:ascii="Times New Roman" w:hAnsi="Times New Roman"/>
                <w:sz w:val="18"/>
                <w:szCs w:val="18"/>
              </w:rPr>
              <w:t>Супермикс</w:t>
            </w:r>
            <w:proofErr w:type="spellEnd"/>
            <w:r w:rsidRPr="00514D9C">
              <w:rPr>
                <w:rFonts w:ascii="Times New Roman" w:hAnsi="Times New Roman"/>
                <w:sz w:val="18"/>
                <w:szCs w:val="18"/>
              </w:rPr>
              <w:t>-ОТ», «FRP-смесь», «ПК» следует хранить в морозильной камере при температуре от -16</w:t>
            </w:r>
            <w:proofErr w:type="gramStart"/>
            <w:r w:rsidRPr="00514D9C">
              <w:rPr>
                <w:rFonts w:ascii="Times New Roman" w:hAnsi="Times New Roman"/>
                <w:sz w:val="18"/>
                <w:szCs w:val="18"/>
              </w:rPr>
              <w:t>ºС</w:t>
            </w:r>
            <w:proofErr w:type="gramEnd"/>
            <w:r w:rsidRPr="00514D9C">
              <w:rPr>
                <w:rFonts w:ascii="Times New Roman" w:hAnsi="Times New Roman"/>
                <w:sz w:val="18"/>
                <w:szCs w:val="18"/>
              </w:rPr>
              <w:t xml:space="preserve"> до -25ºС в течение всего срока годности набора реагентов. Срок хранения набора − 12 месяцев со дня выпуска. После вскрытия, все компоненты набора  пригодны для использования в течение 6 месяцев.</w:t>
            </w:r>
          </w:p>
        </w:tc>
      </w:tr>
    </w:tbl>
    <w:p w:rsidR="003B26F5" w:rsidRPr="00514D9C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P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sectPr w:rsidR="003B26F5" w:rsidRPr="003B26F5" w:rsidSect="003B26F5">
      <w:headerReference w:type="default" r:id="rId9"/>
      <w:footerReference w:type="default" r:id="rId10"/>
      <w:pgSz w:w="16838" w:h="11906" w:orient="landscape"/>
      <w:pgMar w:top="-340" w:right="539" w:bottom="0" w:left="1276" w:header="397" w:footer="284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9E" w:rsidRDefault="00487E9E" w:rsidP="00D118D2">
      <w:pPr>
        <w:spacing w:after="0" w:line="240" w:lineRule="auto"/>
      </w:pPr>
      <w:r>
        <w:separator/>
      </w:r>
    </w:p>
  </w:endnote>
  <w:end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8D2" w:rsidRPr="00D118D2" w:rsidRDefault="00D118D2" w:rsidP="00D118D2">
    <w:pPr>
      <w:pStyle w:val="a6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9E" w:rsidRDefault="00487E9E" w:rsidP="00D118D2">
      <w:pPr>
        <w:spacing w:after="0" w:line="240" w:lineRule="auto"/>
      </w:pPr>
      <w:r>
        <w:separator/>
      </w:r>
    </w:p>
  </w:footnote>
  <w:footnote w:type="continuationSeparator" w:id="0">
    <w:p w:rsidR="00487E9E" w:rsidRDefault="00487E9E" w:rsidP="00D1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738" w:rsidRDefault="00346738" w:rsidP="000A7362">
    <w:pPr>
      <w:pStyle w:val="a4"/>
      <w:tabs>
        <w:tab w:val="left" w:pos="5460"/>
      </w:tabs>
    </w:pPr>
  </w:p>
  <w:p w:rsidR="000A7362" w:rsidRDefault="000A7362" w:rsidP="003B26F5">
    <w:pPr>
      <w:pStyle w:val="a4"/>
      <w:tabs>
        <w:tab w:val="left" w:pos="54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610B1"/>
    <w:multiLevelType w:val="hybridMultilevel"/>
    <w:tmpl w:val="2AB4A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A6"/>
    <w:rsid w:val="000258CD"/>
    <w:rsid w:val="000A7362"/>
    <w:rsid w:val="00201D3B"/>
    <w:rsid w:val="00212C7D"/>
    <w:rsid w:val="002220F9"/>
    <w:rsid w:val="00256FA5"/>
    <w:rsid w:val="002A43AF"/>
    <w:rsid w:val="002B330C"/>
    <w:rsid w:val="002D05D5"/>
    <w:rsid w:val="002D38F9"/>
    <w:rsid w:val="00322C49"/>
    <w:rsid w:val="00346738"/>
    <w:rsid w:val="003A581C"/>
    <w:rsid w:val="003B26F5"/>
    <w:rsid w:val="00441A44"/>
    <w:rsid w:val="00487E9E"/>
    <w:rsid w:val="004959F6"/>
    <w:rsid w:val="004B61A2"/>
    <w:rsid w:val="004C424A"/>
    <w:rsid w:val="004C4DD5"/>
    <w:rsid w:val="00514D9C"/>
    <w:rsid w:val="00525FC1"/>
    <w:rsid w:val="0053064F"/>
    <w:rsid w:val="005316B5"/>
    <w:rsid w:val="00537718"/>
    <w:rsid w:val="00566A49"/>
    <w:rsid w:val="005E7B1B"/>
    <w:rsid w:val="005F4572"/>
    <w:rsid w:val="00615931"/>
    <w:rsid w:val="00653EA6"/>
    <w:rsid w:val="00663B7F"/>
    <w:rsid w:val="00687590"/>
    <w:rsid w:val="006A2ECA"/>
    <w:rsid w:val="006E2365"/>
    <w:rsid w:val="006E28AA"/>
    <w:rsid w:val="00722B62"/>
    <w:rsid w:val="00725373"/>
    <w:rsid w:val="0084707A"/>
    <w:rsid w:val="008C491C"/>
    <w:rsid w:val="008D50E4"/>
    <w:rsid w:val="00AF10E2"/>
    <w:rsid w:val="00B50626"/>
    <w:rsid w:val="00B62A7C"/>
    <w:rsid w:val="00C0394F"/>
    <w:rsid w:val="00C17063"/>
    <w:rsid w:val="00C627E5"/>
    <w:rsid w:val="00C8214D"/>
    <w:rsid w:val="00CE1430"/>
    <w:rsid w:val="00D118D2"/>
    <w:rsid w:val="00DF69FD"/>
    <w:rsid w:val="00E16240"/>
    <w:rsid w:val="00E75B29"/>
    <w:rsid w:val="00E8455A"/>
    <w:rsid w:val="00EB47B0"/>
    <w:rsid w:val="00EF2FF0"/>
    <w:rsid w:val="00F20B02"/>
    <w:rsid w:val="00F559A9"/>
    <w:rsid w:val="00F750CA"/>
    <w:rsid w:val="00FA6E5F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F20B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rsid w:val="00F20B0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F20B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rsid w:val="00F20B0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30789-FC48-4CA6-ABB1-392341740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2021-02-17T09:25:00Z</cp:lastPrinted>
  <dcterms:created xsi:type="dcterms:W3CDTF">2018-12-11T10:48:00Z</dcterms:created>
  <dcterms:modified xsi:type="dcterms:W3CDTF">2021-05-24T02:52:00Z</dcterms:modified>
</cp:coreProperties>
</file>